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0C" w:rsidRDefault="00FD4F1A" w:rsidP="00E93F0C">
      <w:pPr>
        <w:pStyle w:val="Heading9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-730885</wp:posOffset>
            </wp:positionV>
            <wp:extent cx="7553325" cy="3714750"/>
            <wp:effectExtent l="19050" t="0" r="9525" b="0"/>
            <wp:wrapNone/>
            <wp:docPr id="2" name="Picture 3" descr="a4 red TOP web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4 red TOP web 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F0C" w:rsidRDefault="00E93F0C" w:rsidP="00E93F0C">
      <w:pPr>
        <w:pStyle w:val="Heading9"/>
        <w:jc w:val="center"/>
        <w:rPr>
          <w:b/>
          <w:sz w:val="36"/>
        </w:rPr>
      </w:pPr>
    </w:p>
    <w:p w:rsidR="00E93F0C" w:rsidRDefault="00E93F0C" w:rsidP="00E93F0C">
      <w:pPr>
        <w:pStyle w:val="Heading9"/>
        <w:jc w:val="center"/>
        <w:rPr>
          <w:b/>
          <w:sz w:val="36"/>
        </w:rPr>
      </w:pPr>
    </w:p>
    <w:p w:rsidR="007D2059" w:rsidRDefault="007D2059" w:rsidP="007D2059">
      <w:pPr>
        <w:pStyle w:val="Heading9"/>
        <w:jc w:val="right"/>
        <w:rPr>
          <w:b/>
          <w:szCs w:val="24"/>
        </w:rPr>
      </w:pPr>
    </w:p>
    <w:p w:rsidR="00AF1139" w:rsidRPr="007D2059" w:rsidRDefault="007D2059" w:rsidP="007D2059">
      <w:pPr>
        <w:pStyle w:val="Heading9"/>
        <w:jc w:val="right"/>
        <w:rPr>
          <w:b/>
          <w:szCs w:val="24"/>
        </w:rPr>
      </w:pPr>
      <w:r w:rsidRPr="007D2059">
        <w:rPr>
          <w:b/>
          <w:szCs w:val="24"/>
        </w:rPr>
        <w:t>Appendix 'A'</w:t>
      </w:r>
    </w:p>
    <w:p w:rsidR="00E93F0C" w:rsidRDefault="00B40E1F" w:rsidP="00E93F0C">
      <w:pPr>
        <w:pStyle w:val="Heading9"/>
        <w:jc w:val="center"/>
        <w:rPr>
          <w:b/>
          <w:sz w:val="36"/>
        </w:rPr>
      </w:pPr>
      <w:r>
        <w:rPr>
          <w:b/>
          <w:sz w:val="36"/>
        </w:rPr>
        <w:t>DRAFT</w:t>
      </w:r>
    </w:p>
    <w:p w:rsidR="00F26A3C" w:rsidRDefault="00F26A3C" w:rsidP="00F26A3C">
      <w:pPr>
        <w:jc w:val="center"/>
        <w:rPr>
          <w:rFonts w:cs="Arial"/>
          <w:b/>
          <w:sz w:val="24"/>
          <w:szCs w:val="24"/>
        </w:rPr>
      </w:pPr>
    </w:p>
    <w:p w:rsidR="00C32A28" w:rsidRDefault="00C32A28" w:rsidP="009F4D48">
      <w:pPr>
        <w:jc w:val="both"/>
        <w:rPr>
          <w:rFonts w:cs="Arial"/>
          <w:b/>
          <w:sz w:val="24"/>
          <w:szCs w:val="24"/>
        </w:rPr>
      </w:pPr>
      <w:r w:rsidRPr="008F634D">
        <w:rPr>
          <w:rFonts w:cs="Arial"/>
          <w:b/>
          <w:sz w:val="24"/>
          <w:szCs w:val="24"/>
        </w:rPr>
        <w:t>Lancashire County Council's Vision for School Improvement</w:t>
      </w:r>
      <w:r>
        <w:rPr>
          <w:rFonts w:cs="Arial"/>
          <w:b/>
          <w:sz w:val="24"/>
          <w:szCs w:val="24"/>
        </w:rPr>
        <w:t xml:space="preserve"> </w:t>
      </w:r>
    </w:p>
    <w:p w:rsidR="00C32A28" w:rsidRDefault="00C32A28" w:rsidP="009F4D48">
      <w:pPr>
        <w:jc w:val="both"/>
        <w:rPr>
          <w:rFonts w:cs="Arial"/>
          <w:b/>
          <w:sz w:val="24"/>
          <w:szCs w:val="24"/>
        </w:rPr>
      </w:pPr>
    </w:p>
    <w:p w:rsidR="0091173A" w:rsidRPr="008F634D" w:rsidRDefault="00BE34C8" w:rsidP="009F4D48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Lancashire County Council</w:t>
      </w:r>
      <w:r w:rsidR="0091173A" w:rsidRPr="008F634D">
        <w:rPr>
          <w:rFonts w:cs="Arial"/>
          <w:b/>
          <w:sz w:val="24"/>
          <w:szCs w:val="24"/>
        </w:rPr>
        <w:t xml:space="preserve"> will work with schools and other providers to increase educational </w:t>
      </w:r>
      <w:r w:rsidR="00EB77CC" w:rsidRPr="00EB77CC">
        <w:rPr>
          <w:rFonts w:cs="Arial"/>
          <w:b/>
          <w:sz w:val="24"/>
          <w:szCs w:val="24"/>
        </w:rPr>
        <w:t>achieve</w:t>
      </w:r>
      <w:r w:rsidR="0091173A" w:rsidRPr="00EB77CC">
        <w:rPr>
          <w:rFonts w:cs="Arial"/>
          <w:b/>
          <w:sz w:val="24"/>
          <w:szCs w:val="24"/>
        </w:rPr>
        <w:t>ment at all stages and narrow the gap between priority groups and the population as a whole</w:t>
      </w:r>
      <w:r w:rsidR="00C32A28">
        <w:rPr>
          <w:rFonts w:cs="Arial"/>
          <w:b/>
          <w:sz w:val="24"/>
          <w:szCs w:val="24"/>
        </w:rPr>
        <w:t xml:space="preserve"> by raising attainment for all</w:t>
      </w:r>
      <w:r w:rsidR="0091173A" w:rsidRPr="00EB77CC">
        <w:rPr>
          <w:rFonts w:cs="Arial"/>
          <w:b/>
          <w:sz w:val="24"/>
          <w:szCs w:val="24"/>
        </w:rPr>
        <w:t>.</w:t>
      </w:r>
    </w:p>
    <w:p w:rsidR="0091173A" w:rsidRPr="008F634D" w:rsidRDefault="0091173A" w:rsidP="009F4D48">
      <w:pPr>
        <w:jc w:val="both"/>
        <w:rPr>
          <w:rFonts w:cs="Arial"/>
          <w:b/>
          <w:sz w:val="24"/>
          <w:szCs w:val="24"/>
        </w:rPr>
      </w:pPr>
    </w:p>
    <w:p w:rsidR="0091173A" w:rsidRDefault="0091173A" w:rsidP="0091173A">
      <w:pPr>
        <w:rPr>
          <w:rFonts w:cs="Arial"/>
          <w:b/>
          <w:sz w:val="24"/>
          <w:szCs w:val="24"/>
        </w:rPr>
      </w:pPr>
      <w:r w:rsidRPr="008F634D">
        <w:rPr>
          <w:rFonts w:cs="Arial"/>
          <w:b/>
          <w:sz w:val="24"/>
          <w:szCs w:val="24"/>
        </w:rPr>
        <w:t>Vision: expectations of 21</w:t>
      </w:r>
      <w:r w:rsidRPr="008F634D">
        <w:rPr>
          <w:rFonts w:cs="Arial"/>
          <w:b/>
          <w:sz w:val="24"/>
          <w:szCs w:val="24"/>
          <w:vertAlign w:val="superscript"/>
        </w:rPr>
        <w:t>st</w:t>
      </w:r>
      <w:r w:rsidRPr="008F634D">
        <w:rPr>
          <w:rFonts w:cs="Arial"/>
          <w:b/>
          <w:sz w:val="24"/>
          <w:szCs w:val="24"/>
        </w:rPr>
        <w:t xml:space="preserve"> century schools in Lancashire </w:t>
      </w:r>
    </w:p>
    <w:p w:rsidR="00BE34C8" w:rsidRDefault="00BE34C8" w:rsidP="0091173A">
      <w:pPr>
        <w:rPr>
          <w:rFonts w:cs="Arial"/>
          <w:b/>
          <w:sz w:val="24"/>
          <w:szCs w:val="24"/>
        </w:rPr>
      </w:pPr>
    </w:p>
    <w:p w:rsidR="00EB77CC" w:rsidRPr="008F634D" w:rsidRDefault="00EB77CC" w:rsidP="0091173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Schools in Lancashire are dedicated to making the positive difference to the children and young people in their care by:  </w:t>
      </w:r>
    </w:p>
    <w:p w:rsidR="00BE34C8" w:rsidRDefault="00BE34C8" w:rsidP="00BE34C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E34C8" w:rsidRDefault="00EB77CC" w:rsidP="0091173A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Setting high expectations  and achieving them</w:t>
      </w:r>
    </w:p>
    <w:p w:rsidR="0091173A" w:rsidRPr="008F634D" w:rsidRDefault="00EB77CC" w:rsidP="0091173A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</w:t>
      </w:r>
      <w:r w:rsidR="0091173A" w:rsidRPr="008F634D">
        <w:rPr>
          <w:rFonts w:ascii="Arial" w:hAnsi="Arial" w:cs="Arial"/>
          <w:sz w:val="24"/>
          <w:szCs w:val="24"/>
        </w:rPr>
        <w:t xml:space="preserve"> excellent teaching, personalised education and development in an env</w:t>
      </w:r>
      <w:r>
        <w:rPr>
          <w:rFonts w:ascii="Arial" w:hAnsi="Arial" w:cs="Arial"/>
          <w:sz w:val="24"/>
          <w:szCs w:val="24"/>
        </w:rPr>
        <w:t>ironment where pupils are enthusiastic about learning</w:t>
      </w:r>
    </w:p>
    <w:p w:rsidR="0091173A" w:rsidRPr="008F634D" w:rsidRDefault="00EB77CC" w:rsidP="0091173A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1173A" w:rsidRPr="008F634D">
        <w:rPr>
          <w:rFonts w:ascii="Arial" w:hAnsi="Arial" w:cs="Arial"/>
          <w:sz w:val="24"/>
          <w:szCs w:val="24"/>
        </w:rPr>
        <w:t>dentify</w:t>
      </w:r>
      <w:r>
        <w:rPr>
          <w:rFonts w:ascii="Arial" w:hAnsi="Arial" w:cs="Arial"/>
          <w:sz w:val="24"/>
          <w:szCs w:val="24"/>
        </w:rPr>
        <w:t>ing</w:t>
      </w:r>
      <w:r w:rsidR="0091173A" w:rsidRPr="008F634D">
        <w:rPr>
          <w:rFonts w:ascii="Arial" w:hAnsi="Arial" w:cs="Arial"/>
          <w:sz w:val="24"/>
          <w:szCs w:val="24"/>
        </w:rPr>
        <w:t xml:space="preserve"> the additional needs of children and address</w:t>
      </w:r>
      <w:r>
        <w:rPr>
          <w:rFonts w:ascii="Arial" w:hAnsi="Arial" w:cs="Arial"/>
          <w:sz w:val="24"/>
          <w:szCs w:val="24"/>
        </w:rPr>
        <w:t>ing</w:t>
      </w:r>
      <w:r w:rsidR="0091173A" w:rsidRPr="008F634D">
        <w:rPr>
          <w:rFonts w:ascii="Arial" w:hAnsi="Arial" w:cs="Arial"/>
          <w:sz w:val="24"/>
          <w:szCs w:val="24"/>
        </w:rPr>
        <w:t xml:space="preserve"> them.</w:t>
      </w:r>
    </w:p>
    <w:p w:rsidR="00BE34C8" w:rsidRPr="00BE34C8" w:rsidRDefault="00EB77CC" w:rsidP="00BE34C8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</w:t>
      </w:r>
      <w:r w:rsidR="0091173A" w:rsidRPr="008F634D">
        <w:rPr>
          <w:rFonts w:ascii="Arial" w:hAnsi="Arial" w:cs="Arial"/>
          <w:sz w:val="24"/>
          <w:szCs w:val="24"/>
        </w:rPr>
        <w:t xml:space="preserve"> a range of activities and opportunities to enrich the lives of children, families and the wider community.</w:t>
      </w:r>
    </w:p>
    <w:p w:rsidR="0091173A" w:rsidRPr="008F634D" w:rsidRDefault="00EB77CC" w:rsidP="0091173A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E34C8">
        <w:rPr>
          <w:rFonts w:ascii="Arial" w:hAnsi="Arial" w:cs="Arial"/>
          <w:sz w:val="24"/>
          <w:szCs w:val="24"/>
        </w:rPr>
        <w:t>ork</w:t>
      </w:r>
      <w:r>
        <w:rPr>
          <w:rFonts w:ascii="Arial" w:hAnsi="Arial" w:cs="Arial"/>
          <w:sz w:val="24"/>
          <w:szCs w:val="24"/>
        </w:rPr>
        <w:t>ing</w:t>
      </w:r>
      <w:r w:rsidR="00BE34C8">
        <w:rPr>
          <w:rFonts w:ascii="Arial" w:hAnsi="Arial" w:cs="Arial"/>
          <w:sz w:val="24"/>
          <w:szCs w:val="24"/>
        </w:rPr>
        <w:t xml:space="preserve"> effectively with families</w:t>
      </w:r>
      <w:r w:rsidR="0091173A" w:rsidRPr="008F634D">
        <w:rPr>
          <w:rFonts w:ascii="Arial" w:hAnsi="Arial" w:cs="Arial"/>
          <w:sz w:val="24"/>
          <w:szCs w:val="24"/>
        </w:rPr>
        <w:t xml:space="preserve">, providers and wider children's services </w:t>
      </w:r>
    </w:p>
    <w:p w:rsidR="0091173A" w:rsidRPr="008F634D" w:rsidRDefault="0091173A" w:rsidP="009F4D48">
      <w:pPr>
        <w:jc w:val="both"/>
        <w:rPr>
          <w:rFonts w:cs="Arial"/>
          <w:b/>
          <w:sz w:val="24"/>
          <w:szCs w:val="24"/>
        </w:rPr>
      </w:pPr>
    </w:p>
    <w:p w:rsidR="00F26A3C" w:rsidRPr="008F634D" w:rsidRDefault="00F26A3C" w:rsidP="009F4D48">
      <w:pPr>
        <w:jc w:val="both"/>
        <w:rPr>
          <w:rFonts w:cs="Arial"/>
          <w:b/>
          <w:sz w:val="24"/>
          <w:szCs w:val="24"/>
        </w:rPr>
      </w:pPr>
      <w:r w:rsidRPr="008F634D">
        <w:rPr>
          <w:rFonts w:cs="Arial"/>
          <w:b/>
          <w:sz w:val="24"/>
          <w:szCs w:val="24"/>
        </w:rPr>
        <w:t>School Improvement Strategy</w:t>
      </w:r>
    </w:p>
    <w:p w:rsidR="00F26A3C" w:rsidRPr="008F634D" w:rsidRDefault="00F26A3C" w:rsidP="009F4D48">
      <w:pPr>
        <w:jc w:val="both"/>
        <w:rPr>
          <w:rFonts w:cs="Arial"/>
          <w:sz w:val="24"/>
          <w:szCs w:val="24"/>
        </w:rPr>
      </w:pPr>
      <w:r w:rsidRPr="008F634D">
        <w:rPr>
          <w:rFonts w:cs="Arial"/>
          <w:sz w:val="24"/>
          <w:szCs w:val="24"/>
        </w:rPr>
        <w:t xml:space="preserve">Lancashire County Council is committed to ensuring that all children receive an excellent education in schools at the forefront of outstanding practice.  </w:t>
      </w:r>
      <w:r w:rsidR="009F4D48" w:rsidRPr="008F634D">
        <w:rPr>
          <w:rFonts w:cs="Arial"/>
          <w:sz w:val="24"/>
          <w:szCs w:val="24"/>
        </w:rPr>
        <w:t xml:space="preserve">Working </w:t>
      </w:r>
      <w:r w:rsidR="009F4D48" w:rsidRPr="008F634D">
        <w:rPr>
          <w:rFonts w:cs="Arial"/>
          <w:i/>
          <w:sz w:val="24"/>
          <w:szCs w:val="24"/>
        </w:rPr>
        <w:t>in partnership</w:t>
      </w:r>
      <w:r w:rsidR="009F4D48" w:rsidRPr="008F634D">
        <w:rPr>
          <w:rFonts w:cs="Arial"/>
          <w:sz w:val="24"/>
          <w:szCs w:val="24"/>
        </w:rPr>
        <w:t xml:space="preserve"> with school leaders and governors, we will </w:t>
      </w:r>
      <w:r w:rsidRPr="008F634D">
        <w:rPr>
          <w:rFonts w:cs="Arial"/>
          <w:sz w:val="24"/>
          <w:szCs w:val="24"/>
        </w:rPr>
        <w:t>challenge and support schools as they work to provide high-quality teaching in an environment where all children and young people feel valued and engage with learning</w:t>
      </w:r>
      <w:r w:rsidR="00BE34C8">
        <w:rPr>
          <w:rFonts w:cs="Arial"/>
          <w:sz w:val="24"/>
          <w:szCs w:val="24"/>
        </w:rPr>
        <w:t xml:space="preserve"> to develop their independence</w:t>
      </w:r>
      <w:r w:rsidRPr="008F634D">
        <w:rPr>
          <w:rFonts w:cs="Arial"/>
          <w:sz w:val="24"/>
          <w:szCs w:val="24"/>
        </w:rPr>
        <w:t xml:space="preserve">.  With schools, we aspire to the very highest standards for all children and are committed to their all-round development.  We will work with all </w:t>
      </w:r>
      <w:r w:rsidR="00EB77CC">
        <w:rPr>
          <w:rFonts w:cs="Arial"/>
          <w:sz w:val="24"/>
          <w:szCs w:val="24"/>
        </w:rPr>
        <w:t xml:space="preserve">Lancashire </w:t>
      </w:r>
      <w:r w:rsidRPr="008F634D">
        <w:rPr>
          <w:rFonts w:cs="Arial"/>
          <w:sz w:val="24"/>
          <w:szCs w:val="24"/>
        </w:rPr>
        <w:t>schools</w:t>
      </w:r>
      <w:r w:rsidR="009F4D48" w:rsidRPr="008F634D">
        <w:rPr>
          <w:rFonts w:cs="Arial"/>
          <w:sz w:val="24"/>
          <w:szCs w:val="24"/>
        </w:rPr>
        <w:t xml:space="preserve">, alongside a range of </w:t>
      </w:r>
      <w:r w:rsidRPr="008F634D">
        <w:rPr>
          <w:rFonts w:cs="Arial"/>
          <w:sz w:val="24"/>
          <w:szCs w:val="24"/>
        </w:rPr>
        <w:t xml:space="preserve">other services, </w:t>
      </w:r>
      <w:r w:rsidR="0091173A" w:rsidRPr="008F634D">
        <w:rPr>
          <w:rFonts w:cs="Arial"/>
          <w:sz w:val="24"/>
          <w:szCs w:val="24"/>
        </w:rPr>
        <w:t xml:space="preserve">both </w:t>
      </w:r>
      <w:r w:rsidRPr="008F634D">
        <w:rPr>
          <w:rFonts w:cs="Arial"/>
          <w:sz w:val="24"/>
          <w:szCs w:val="24"/>
        </w:rPr>
        <w:t xml:space="preserve">to help children overcome barriers to learning and </w:t>
      </w:r>
      <w:r w:rsidR="00EB77CC">
        <w:rPr>
          <w:rFonts w:cs="Arial"/>
          <w:sz w:val="24"/>
          <w:szCs w:val="24"/>
        </w:rPr>
        <w:t>to ensure that</w:t>
      </w:r>
      <w:r w:rsidR="00E14411">
        <w:rPr>
          <w:rFonts w:cs="Arial"/>
          <w:sz w:val="24"/>
          <w:szCs w:val="24"/>
        </w:rPr>
        <w:t xml:space="preserve"> every chi</w:t>
      </w:r>
      <w:r w:rsidR="00EB77CC">
        <w:rPr>
          <w:rFonts w:cs="Arial"/>
          <w:sz w:val="24"/>
          <w:szCs w:val="24"/>
        </w:rPr>
        <w:t>ld and</w:t>
      </w:r>
      <w:r w:rsidR="00E14411">
        <w:rPr>
          <w:rFonts w:cs="Arial"/>
          <w:sz w:val="24"/>
          <w:szCs w:val="24"/>
        </w:rPr>
        <w:t xml:space="preserve"> young person</w:t>
      </w:r>
      <w:r w:rsidR="009F4D48" w:rsidRPr="008F634D">
        <w:rPr>
          <w:rFonts w:cs="Arial"/>
          <w:sz w:val="24"/>
          <w:szCs w:val="24"/>
        </w:rPr>
        <w:t xml:space="preserve"> </w:t>
      </w:r>
      <w:r w:rsidR="00EB77CC" w:rsidRPr="00B4778E">
        <w:rPr>
          <w:rFonts w:cs="Arial"/>
          <w:sz w:val="24"/>
          <w:szCs w:val="24"/>
        </w:rPr>
        <w:t xml:space="preserve">has </w:t>
      </w:r>
      <w:r w:rsidR="00B4778E" w:rsidRPr="00B4778E">
        <w:rPr>
          <w:rFonts w:cs="Arial"/>
          <w:sz w:val="24"/>
          <w:szCs w:val="24"/>
        </w:rPr>
        <w:t>the chance to shine</w:t>
      </w:r>
      <w:r w:rsidR="009F4D48" w:rsidRPr="00B4778E">
        <w:rPr>
          <w:rFonts w:cs="Arial"/>
          <w:sz w:val="24"/>
          <w:szCs w:val="24"/>
        </w:rPr>
        <w:t>.</w:t>
      </w:r>
    </w:p>
    <w:p w:rsidR="0091173A" w:rsidRPr="008F634D" w:rsidRDefault="0091173A" w:rsidP="009F4D48">
      <w:pPr>
        <w:jc w:val="both"/>
        <w:rPr>
          <w:rFonts w:cs="Arial"/>
          <w:sz w:val="24"/>
          <w:szCs w:val="24"/>
        </w:rPr>
      </w:pPr>
    </w:p>
    <w:p w:rsidR="0091173A" w:rsidRPr="008F634D" w:rsidRDefault="0091173A" w:rsidP="0091173A">
      <w:pPr>
        <w:jc w:val="both"/>
        <w:rPr>
          <w:rFonts w:cs="Arial"/>
          <w:sz w:val="24"/>
          <w:szCs w:val="24"/>
        </w:rPr>
      </w:pPr>
      <w:r w:rsidRPr="008F634D">
        <w:rPr>
          <w:rFonts w:cs="Arial"/>
          <w:sz w:val="24"/>
          <w:szCs w:val="24"/>
        </w:rPr>
        <w:t xml:space="preserve">Where schools are good and outstanding we will support them to develop further but where they are less effective we </w:t>
      </w:r>
      <w:r w:rsidR="00E14411">
        <w:rPr>
          <w:rFonts w:cs="Arial"/>
          <w:sz w:val="24"/>
          <w:szCs w:val="24"/>
        </w:rPr>
        <w:t>will provide support</w:t>
      </w:r>
      <w:r w:rsidRPr="008F634D">
        <w:rPr>
          <w:rFonts w:cs="Arial"/>
          <w:sz w:val="24"/>
          <w:szCs w:val="24"/>
        </w:rPr>
        <w:t xml:space="preserve"> and intervene where necessary in order to ensure that they make rapid improvement.</w:t>
      </w:r>
    </w:p>
    <w:p w:rsidR="00F26A3C" w:rsidRPr="008F634D" w:rsidRDefault="00F26A3C" w:rsidP="009F4D48">
      <w:pPr>
        <w:pStyle w:val="BodyText2"/>
        <w:jc w:val="left"/>
        <w:rPr>
          <w:rFonts w:cs="Arial"/>
          <w:b/>
          <w:szCs w:val="24"/>
        </w:rPr>
      </w:pPr>
    </w:p>
    <w:p w:rsidR="0091173A" w:rsidRPr="008F634D" w:rsidRDefault="0091173A" w:rsidP="0091173A">
      <w:pPr>
        <w:jc w:val="both"/>
        <w:rPr>
          <w:rFonts w:cs="Arial"/>
          <w:sz w:val="24"/>
          <w:szCs w:val="24"/>
        </w:rPr>
      </w:pPr>
      <w:r w:rsidRPr="008F634D">
        <w:rPr>
          <w:rFonts w:cs="Arial"/>
          <w:sz w:val="24"/>
          <w:szCs w:val="24"/>
        </w:rPr>
        <w:t>Our strategy for improvement is based upon the following principles:</w:t>
      </w:r>
    </w:p>
    <w:p w:rsidR="009F4D48" w:rsidRPr="008F634D" w:rsidRDefault="009F4D48" w:rsidP="009F4D48">
      <w:pPr>
        <w:pStyle w:val="BodyText2"/>
        <w:jc w:val="left"/>
        <w:rPr>
          <w:rFonts w:cs="Arial"/>
          <w:b/>
          <w:szCs w:val="24"/>
        </w:rPr>
      </w:pPr>
    </w:p>
    <w:p w:rsidR="008F634D" w:rsidRDefault="0091173A" w:rsidP="008F634D">
      <w:pPr>
        <w:pStyle w:val="BodyText2"/>
        <w:numPr>
          <w:ilvl w:val="0"/>
          <w:numId w:val="35"/>
        </w:numPr>
        <w:jc w:val="left"/>
        <w:rPr>
          <w:rFonts w:cs="Arial"/>
          <w:b/>
          <w:szCs w:val="24"/>
        </w:rPr>
      </w:pPr>
      <w:r w:rsidRPr="008F634D">
        <w:rPr>
          <w:rFonts w:cs="Arial"/>
          <w:b/>
          <w:szCs w:val="24"/>
        </w:rPr>
        <w:t>Supported self-evaluation</w:t>
      </w:r>
    </w:p>
    <w:p w:rsidR="00E14411" w:rsidRDefault="00E14411" w:rsidP="00E14411">
      <w:pPr>
        <w:pStyle w:val="BodyText2"/>
        <w:ind w:left="720"/>
        <w:jc w:val="left"/>
        <w:rPr>
          <w:rFonts w:cs="Arial"/>
          <w:szCs w:val="24"/>
        </w:rPr>
      </w:pPr>
      <w:r w:rsidRPr="008F634D">
        <w:rPr>
          <w:rFonts w:cs="Arial"/>
          <w:szCs w:val="24"/>
        </w:rPr>
        <w:t xml:space="preserve">We </w:t>
      </w:r>
      <w:proofErr w:type="spellStart"/>
      <w:r w:rsidRPr="008F634D">
        <w:rPr>
          <w:rFonts w:cs="Arial"/>
          <w:szCs w:val="24"/>
        </w:rPr>
        <w:t>recognise</w:t>
      </w:r>
      <w:proofErr w:type="spellEnd"/>
      <w:r w:rsidRPr="008F634D">
        <w:rPr>
          <w:rFonts w:cs="Arial"/>
          <w:szCs w:val="24"/>
        </w:rPr>
        <w:t xml:space="preserve"> that it is schools which are at the centre of raising achievement and aim to support their improvement.</w:t>
      </w:r>
      <w:r>
        <w:rPr>
          <w:rFonts w:cs="Arial"/>
          <w:szCs w:val="24"/>
        </w:rPr>
        <w:t xml:space="preserve"> </w:t>
      </w:r>
      <w:r w:rsidR="009F4D48" w:rsidRPr="008F634D">
        <w:rPr>
          <w:rFonts w:cs="Arial"/>
          <w:szCs w:val="24"/>
        </w:rPr>
        <w:t>Supported self-evaluat</w:t>
      </w:r>
      <w:r>
        <w:rPr>
          <w:rFonts w:cs="Arial"/>
          <w:szCs w:val="24"/>
        </w:rPr>
        <w:t xml:space="preserve">ion is key to the development of </w:t>
      </w:r>
      <w:r w:rsidR="007D2059">
        <w:rPr>
          <w:rFonts w:cs="Arial"/>
          <w:szCs w:val="24"/>
        </w:rPr>
        <w:t>effective self managing schools</w:t>
      </w:r>
      <w:r w:rsidR="009F4D48" w:rsidRPr="008F634D">
        <w:rPr>
          <w:rFonts w:cs="Arial"/>
          <w:szCs w:val="24"/>
        </w:rPr>
        <w:t xml:space="preserve">: rigorous, honest and involving all stakeholders in the school community. </w:t>
      </w:r>
      <w:r w:rsidR="00B4778E">
        <w:rPr>
          <w:rFonts w:cs="Arial"/>
          <w:szCs w:val="24"/>
        </w:rPr>
        <w:t xml:space="preserve">We will provide rich data to help schools monitor and evaluate their performance and identify priorities for action. </w:t>
      </w:r>
    </w:p>
    <w:p w:rsidR="00E14411" w:rsidRDefault="00E14411" w:rsidP="00E14411">
      <w:pPr>
        <w:pStyle w:val="BodyText2"/>
        <w:ind w:left="720"/>
        <w:jc w:val="left"/>
        <w:rPr>
          <w:rFonts w:cs="Arial"/>
          <w:szCs w:val="24"/>
        </w:rPr>
      </w:pPr>
    </w:p>
    <w:p w:rsidR="001519CD" w:rsidRPr="00B4778E" w:rsidRDefault="00EF225D" w:rsidP="001519CD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519CD" w:rsidRPr="00B4778E">
        <w:rPr>
          <w:rFonts w:ascii="Arial" w:hAnsi="Arial" w:cs="Arial"/>
          <w:b/>
          <w:sz w:val="24"/>
          <w:szCs w:val="24"/>
        </w:rPr>
        <w:t>artner</w:t>
      </w:r>
      <w:r>
        <w:rPr>
          <w:rFonts w:ascii="Arial" w:hAnsi="Arial" w:cs="Arial"/>
          <w:b/>
          <w:sz w:val="24"/>
          <w:szCs w:val="24"/>
        </w:rPr>
        <w:t xml:space="preserve">ship working </w:t>
      </w:r>
      <w:r w:rsidR="001519CD" w:rsidRPr="00B4778E">
        <w:rPr>
          <w:rFonts w:ascii="Arial" w:hAnsi="Arial" w:cs="Arial"/>
          <w:b/>
          <w:sz w:val="24"/>
          <w:szCs w:val="24"/>
        </w:rPr>
        <w:t xml:space="preserve"> </w:t>
      </w:r>
    </w:p>
    <w:p w:rsidR="001519CD" w:rsidRDefault="001519CD" w:rsidP="001519C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8F634D">
        <w:rPr>
          <w:rFonts w:ascii="Arial" w:hAnsi="Arial" w:cs="Arial"/>
          <w:sz w:val="24"/>
          <w:szCs w:val="24"/>
        </w:rPr>
        <w:t xml:space="preserve">We will work in partnership </w:t>
      </w:r>
      <w:r w:rsidR="00EF225D">
        <w:rPr>
          <w:rFonts w:ascii="Arial" w:hAnsi="Arial" w:cs="Arial"/>
          <w:sz w:val="24"/>
          <w:szCs w:val="24"/>
        </w:rPr>
        <w:t xml:space="preserve">with schools and other stakeholders including Diocesan and Church Authorities, Academy Sponsors and Professional Associations </w:t>
      </w:r>
      <w:r w:rsidRPr="008F634D">
        <w:rPr>
          <w:rFonts w:ascii="Arial" w:hAnsi="Arial" w:cs="Arial"/>
          <w:sz w:val="24"/>
          <w:szCs w:val="24"/>
        </w:rPr>
        <w:t>to assist schools in accessing the most appropriate support</w:t>
      </w:r>
      <w:r>
        <w:rPr>
          <w:rFonts w:ascii="Arial" w:hAnsi="Arial" w:cs="Arial"/>
          <w:sz w:val="24"/>
          <w:szCs w:val="24"/>
        </w:rPr>
        <w:t xml:space="preserve"> and in shaping the services we offer</w:t>
      </w:r>
      <w:r w:rsidRPr="008F634D">
        <w:rPr>
          <w:rFonts w:ascii="Arial" w:hAnsi="Arial" w:cs="Arial"/>
          <w:sz w:val="24"/>
          <w:szCs w:val="24"/>
        </w:rPr>
        <w:t>.</w:t>
      </w:r>
    </w:p>
    <w:p w:rsidR="007D2059" w:rsidRPr="008F634D" w:rsidRDefault="007D2059" w:rsidP="001519CD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EF225D" w:rsidRDefault="00E14411" w:rsidP="00EF225D">
      <w:pPr>
        <w:pStyle w:val="BodyText2"/>
        <w:numPr>
          <w:ilvl w:val="0"/>
          <w:numId w:val="35"/>
        </w:numPr>
        <w:jc w:val="left"/>
        <w:rPr>
          <w:rFonts w:cs="Arial"/>
          <w:b/>
          <w:szCs w:val="24"/>
        </w:rPr>
      </w:pPr>
      <w:r w:rsidRPr="00B4778E">
        <w:rPr>
          <w:rFonts w:cs="Arial"/>
          <w:b/>
          <w:szCs w:val="24"/>
        </w:rPr>
        <w:t>Leadership and management</w:t>
      </w:r>
      <w:r w:rsidR="00B4778E">
        <w:rPr>
          <w:rFonts w:cs="Arial"/>
          <w:b/>
          <w:szCs w:val="24"/>
        </w:rPr>
        <w:t xml:space="preserve"> development</w:t>
      </w:r>
    </w:p>
    <w:p w:rsidR="00B4778E" w:rsidRPr="008313FF" w:rsidRDefault="00B4778E" w:rsidP="008313FF">
      <w:pPr>
        <w:pStyle w:val="BodyText2"/>
        <w:ind w:left="720"/>
        <w:jc w:val="left"/>
        <w:rPr>
          <w:rFonts w:cs="Arial"/>
          <w:b/>
          <w:szCs w:val="24"/>
        </w:rPr>
      </w:pPr>
      <w:r w:rsidRPr="00EF225D">
        <w:rPr>
          <w:rFonts w:cs="Arial"/>
          <w:szCs w:val="24"/>
        </w:rPr>
        <w:t xml:space="preserve">We appreciate the </w:t>
      </w:r>
      <w:r w:rsidR="008313FF">
        <w:rPr>
          <w:rFonts w:cs="Arial"/>
          <w:szCs w:val="24"/>
        </w:rPr>
        <w:t xml:space="preserve">central </w:t>
      </w:r>
      <w:r w:rsidRPr="00EF225D">
        <w:rPr>
          <w:rFonts w:cs="Arial"/>
          <w:szCs w:val="24"/>
        </w:rPr>
        <w:t xml:space="preserve">importance of leadership in developing effective schools and </w:t>
      </w:r>
      <w:r w:rsidRPr="00B4778E">
        <w:rPr>
          <w:rFonts w:cs="Arial"/>
          <w:szCs w:val="24"/>
        </w:rPr>
        <w:t xml:space="preserve">we will support the development of leadership at all levels through working with partners such as Teaching Schools and </w:t>
      </w:r>
      <w:r w:rsidR="008313FF">
        <w:rPr>
          <w:rFonts w:cs="Arial"/>
          <w:szCs w:val="24"/>
        </w:rPr>
        <w:t xml:space="preserve">through </w:t>
      </w:r>
      <w:r w:rsidRPr="00B4778E">
        <w:rPr>
          <w:rFonts w:cs="Arial"/>
          <w:szCs w:val="24"/>
        </w:rPr>
        <w:t xml:space="preserve">providing opportunities for training and development. We will also offer support to governing bodies and </w:t>
      </w:r>
      <w:r>
        <w:rPr>
          <w:rFonts w:cs="Arial"/>
          <w:szCs w:val="24"/>
        </w:rPr>
        <w:t xml:space="preserve">promote succession planning to secure school leaders </w:t>
      </w:r>
      <w:r w:rsidR="00C32A28">
        <w:rPr>
          <w:rFonts w:cs="Arial"/>
          <w:szCs w:val="24"/>
        </w:rPr>
        <w:t xml:space="preserve">and governors </w:t>
      </w:r>
      <w:r>
        <w:rPr>
          <w:rFonts w:cs="Arial"/>
          <w:szCs w:val="24"/>
        </w:rPr>
        <w:t>of the future.</w:t>
      </w:r>
    </w:p>
    <w:p w:rsidR="00B4778E" w:rsidRPr="00B4778E" w:rsidRDefault="00B4778E" w:rsidP="00B4778E">
      <w:pPr>
        <w:pStyle w:val="BodyText2"/>
        <w:ind w:left="720"/>
        <w:jc w:val="left"/>
        <w:rPr>
          <w:rFonts w:cs="Arial"/>
          <w:szCs w:val="24"/>
        </w:rPr>
      </w:pPr>
      <w:r w:rsidRPr="00B4778E">
        <w:rPr>
          <w:rFonts w:cs="Arial"/>
          <w:szCs w:val="24"/>
        </w:rPr>
        <w:t xml:space="preserve">  </w:t>
      </w:r>
    </w:p>
    <w:p w:rsidR="008F634D" w:rsidRPr="008F634D" w:rsidRDefault="008F634D" w:rsidP="009F4D48">
      <w:pPr>
        <w:jc w:val="both"/>
        <w:rPr>
          <w:rFonts w:cs="Arial"/>
          <w:sz w:val="24"/>
          <w:szCs w:val="24"/>
        </w:rPr>
      </w:pPr>
    </w:p>
    <w:p w:rsidR="008F634D" w:rsidRDefault="008F634D" w:rsidP="008F634D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4"/>
          <w:szCs w:val="24"/>
        </w:rPr>
      </w:pPr>
      <w:r w:rsidRPr="008F634D">
        <w:rPr>
          <w:rFonts w:ascii="Arial" w:hAnsi="Arial" w:cs="Arial"/>
          <w:b/>
          <w:sz w:val="24"/>
          <w:szCs w:val="24"/>
        </w:rPr>
        <w:t xml:space="preserve">Promoting and developing school to school support and sharing best </w:t>
      </w:r>
      <w:r>
        <w:rPr>
          <w:rFonts w:ascii="Arial" w:hAnsi="Arial" w:cs="Arial"/>
          <w:b/>
          <w:sz w:val="24"/>
          <w:szCs w:val="24"/>
        </w:rPr>
        <w:t>practice</w:t>
      </w:r>
    </w:p>
    <w:p w:rsidR="0091173A" w:rsidRPr="008F634D" w:rsidRDefault="008F634D" w:rsidP="008F634D">
      <w:pPr>
        <w:pStyle w:val="ListParagraph"/>
        <w:rPr>
          <w:rFonts w:ascii="Arial" w:hAnsi="Arial" w:cs="Arial"/>
          <w:b/>
          <w:sz w:val="24"/>
          <w:szCs w:val="24"/>
        </w:rPr>
      </w:pPr>
      <w:r w:rsidRPr="008F634D">
        <w:rPr>
          <w:rFonts w:ascii="Arial" w:hAnsi="Arial" w:cs="Arial"/>
          <w:sz w:val="24"/>
          <w:szCs w:val="24"/>
        </w:rPr>
        <w:t>We will broker support from effective schools across Lancashire including</w:t>
      </w:r>
      <w:r w:rsidR="0091173A" w:rsidRPr="008F634D">
        <w:rPr>
          <w:rFonts w:ascii="Arial" w:hAnsi="Arial" w:cs="Arial"/>
          <w:sz w:val="24"/>
          <w:szCs w:val="24"/>
        </w:rPr>
        <w:t xml:space="preserve"> Teaching Schools, National, Local and Specialist Leaders of Education (NLE/LLE/SLE), Associate Senior and Middle Leaders and others</w:t>
      </w:r>
      <w:r w:rsidR="00E14411">
        <w:rPr>
          <w:rFonts w:ascii="Arial" w:hAnsi="Arial" w:cs="Arial"/>
          <w:sz w:val="24"/>
          <w:szCs w:val="24"/>
        </w:rPr>
        <w:t xml:space="preserve">; sharing and developing effective </w:t>
      </w:r>
      <w:r w:rsidR="00B131E6">
        <w:rPr>
          <w:rFonts w:ascii="Arial" w:hAnsi="Arial" w:cs="Arial"/>
          <w:sz w:val="24"/>
          <w:szCs w:val="24"/>
        </w:rPr>
        <w:t>practice and promoting</w:t>
      </w:r>
      <w:r w:rsidR="0091173A" w:rsidRPr="008F634D">
        <w:rPr>
          <w:rFonts w:ascii="Arial" w:hAnsi="Arial" w:cs="Arial"/>
          <w:sz w:val="24"/>
          <w:szCs w:val="24"/>
        </w:rPr>
        <w:t xml:space="preserve"> stronger, sustainable school improvement.</w:t>
      </w:r>
      <w:r w:rsidR="00E14411">
        <w:rPr>
          <w:rFonts w:ascii="Arial" w:hAnsi="Arial" w:cs="Arial"/>
          <w:sz w:val="24"/>
          <w:szCs w:val="24"/>
        </w:rPr>
        <w:t xml:space="preserve"> </w:t>
      </w:r>
    </w:p>
    <w:p w:rsidR="0091173A" w:rsidRPr="008F634D" w:rsidRDefault="0091173A" w:rsidP="009F4D48">
      <w:pPr>
        <w:jc w:val="both"/>
        <w:rPr>
          <w:rFonts w:cs="Arial"/>
          <w:b/>
          <w:sz w:val="24"/>
          <w:szCs w:val="24"/>
        </w:rPr>
      </w:pPr>
    </w:p>
    <w:p w:rsidR="008F634D" w:rsidRDefault="0091173A" w:rsidP="008F634D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sz w:val="24"/>
          <w:szCs w:val="24"/>
        </w:rPr>
      </w:pPr>
      <w:r w:rsidRPr="008F634D">
        <w:rPr>
          <w:rFonts w:ascii="Arial" w:hAnsi="Arial" w:cs="Arial"/>
          <w:b/>
          <w:sz w:val="24"/>
          <w:szCs w:val="24"/>
        </w:rPr>
        <w:t>High quality support and advice</w:t>
      </w:r>
    </w:p>
    <w:p w:rsidR="0091173A" w:rsidRPr="008F634D" w:rsidRDefault="009F4D48" w:rsidP="008F634D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8F634D">
        <w:rPr>
          <w:rFonts w:ascii="Arial" w:hAnsi="Arial" w:cs="Arial"/>
          <w:sz w:val="24"/>
          <w:szCs w:val="24"/>
        </w:rPr>
        <w:t xml:space="preserve">School advisers are central to our strategy; supporting and moderating school self-evaluation, identifying potential vulnerabilities, providing and helping to broker support from other schools and agencies. </w:t>
      </w:r>
      <w:r w:rsidR="0091173A" w:rsidRPr="008F634D">
        <w:rPr>
          <w:rFonts w:ascii="Arial" w:hAnsi="Arial" w:cs="Arial"/>
          <w:sz w:val="24"/>
          <w:szCs w:val="24"/>
        </w:rPr>
        <w:t>Advisers work to support schools in the development of secure self-evaluation as part of a commitment to developing effective self-managing schools. Whilst aiming to ensure that no schools fall below national floor standards or into Ofsted categories of concern, we also recognise</w:t>
      </w:r>
      <w:r w:rsidR="00B131E6">
        <w:rPr>
          <w:rFonts w:ascii="Arial" w:hAnsi="Arial" w:cs="Arial"/>
          <w:sz w:val="24"/>
          <w:szCs w:val="24"/>
        </w:rPr>
        <w:t xml:space="preserve"> that for most Lancashire</w:t>
      </w:r>
      <w:r w:rsidR="0091173A" w:rsidRPr="008F634D">
        <w:rPr>
          <w:rFonts w:ascii="Arial" w:hAnsi="Arial" w:cs="Arial"/>
          <w:sz w:val="24"/>
          <w:szCs w:val="24"/>
        </w:rPr>
        <w:t xml:space="preserve"> schools, a key focus is on moving from ‘good to great’.</w:t>
      </w:r>
    </w:p>
    <w:p w:rsidR="0091173A" w:rsidRPr="008F634D" w:rsidRDefault="009F4D48" w:rsidP="000711C8">
      <w:pPr>
        <w:pStyle w:val="BodyText2"/>
        <w:spacing w:line="260" w:lineRule="exact"/>
        <w:jc w:val="both"/>
        <w:rPr>
          <w:rFonts w:cs="Arial"/>
          <w:szCs w:val="24"/>
        </w:rPr>
      </w:pPr>
      <w:r w:rsidRPr="008F634D">
        <w:rPr>
          <w:rFonts w:cs="Arial"/>
          <w:szCs w:val="24"/>
        </w:rPr>
        <w:t xml:space="preserve"> </w:t>
      </w:r>
    </w:p>
    <w:p w:rsidR="008F634D" w:rsidRDefault="000711C8" w:rsidP="008F634D">
      <w:pPr>
        <w:pStyle w:val="BodyText2"/>
        <w:numPr>
          <w:ilvl w:val="0"/>
          <w:numId w:val="35"/>
        </w:numPr>
        <w:jc w:val="both"/>
        <w:rPr>
          <w:rFonts w:cs="Arial"/>
          <w:b/>
          <w:szCs w:val="24"/>
        </w:rPr>
      </w:pPr>
      <w:r w:rsidRPr="008F634D">
        <w:rPr>
          <w:rFonts w:cs="Arial"/>
          <w:b/>
          <w:szCs w:val="24"/>
        </w:rPr>
        <w:t>Monitoring and intervention</w:t>
      </w:r>
    </w:p>
    <w:p w:rsidR="000711C8" w:rsidRPr="008F634D" w:rsidRDefault="00F26A3C" w:rsidP="008F634D">
      <w:pPr>
        <w:pStyle w:val="BodyText2"/>
        <w:ind w:left="720"/>
        <w:jc w:val="both"/>
        <w:rPr>
          <w:rFonts w:cs="Arial"/>
          <w:b/>
          <w:szCs w:val="24"/>
        </w:rPr>
      </w:pPr>
      <w:r w:rsidRPr="008F634D">
        <w:rPr>
          <w:rFonts w:cs="Arial"/>
          <w:szCs w:val="24"/>
        </w:rPr>
        <w:t>The LA retains a responsibility to mo</w:t>
      </w:r>
      <w:r w:rsidR="00B131E6">
        <w:rPr>
          <w:rFonts w:cs="Arial"/>
          <w:szCs w:val="24"/>
        </w:rPr>
        <w:t>nitor, challenge and support Lancashire</w:t>
      </w:r>
      <w:r w:rsidRPr="008F634D">
        <w:rPr>
          <w:rFonts w:cs="Arial"/>
          <w:szCs w:val="24"/>
        </w:rPr>
        <w:t xml:space="preserve"> schools. In Lancashire there is a tradition of this taking place in</w:t>
      </w:r>
      <w:r w:rsidRPr="008F634D">
        <w:rPr>
          <w:rFonts w:cs="Arial"/>
          <w:b/>
          <w:szCs w:val="24"/>
        </w:rPr>
        <w:t xml:space="preserve"> </w:t>
      </w:r>
      <w:r w:rsidRPr="008F634D">
        <w:rPr>
          <w:rFonts w:cs="Arial"/>
          <w:szCs w:val="24"/>
        </w:rPr>
        <w:t>a spirit of partnership, collaboration and trust.</w:t>
      </w:r>
      <w:r w:rsidRPr="008F634D">
        <w:rPr>
          <w:rFonts w:cs="Arial"/>
          <w:b/>
          <w:szCs w:val="24"/>
        </w:rPr>
        <w:t xml:space="preserve">  </w:t>
      </w:r>
    </w:p>
    <w:p w:rsidR="000711C8" w:rsidRPr="008F634D" w:rsidRDefault="000711C8" w:rsidP="005955DB">
      <w:pPr>
        <w:pStyle w:val="BodyText2"/>
        <w:spacing w:line="260" w:lineRule="exact"/>
        <w:jc w:val="both"/>
        <w:rPr>
          <w:rFonts w:cs="Arial"/>
          <w:b/>
          <w:szCs w:val="24"/>
        </w:rPr>
      </w:pPr>
    </w:p>
    <w:p w:rsidR="000711C8" w:rsidRPr="008F634D" w:rsidRDefault="000711C8" w:rsidP="005955DB">
      <w:pPr>
        <w:pStyle w:val="BodyText2"/>
        <w:spacing w:line="260" w:lineRule="exact"/>
        <w:jc w:val="both"/>
        <w:rPr>
          <w:rFonts w:cs="Arial"/>
          <w:b/>
          <w:szCs w:val="24"/>
        </w:rPr>
      </w:pPr>
      <w:r w:rsidRPr="008F634D">
        <w:rPr>
          <w:rFonts w:cs="Arial"/>
          <w:b/>
          <w:szCs w:val="24"/>
        </w:rPr>
        <w:t xml:space="preserve">Key </w:t>
      </w:r>
      <w:r w:rsidR="006C39EC" w:rsidRPr="008F634D">
        <w:rPr>
          <w:rFonts w:cs="Arial"/>
          <w:b/>
          <w:szCs w:val="24"/>
        </w:rPr>
        <w:t>improvement</w:t>
      </w:r>
      <w:r w:rsidRPr="008F634D">
        <w:rPr>
          <w:rFonts w:cs="Arial"/>
          <w:b/>
          <w:szCs w:val="24"/>
        </w:rPr>
        <w:t xml:space="preserve"> priorities </w:t>
      </w:r>
      <w:r w:rsidR="0018242D" w:rsidRPr="008F634D">
        <w:rPr>
          <w:rFonts w:cs="Arial"/>
          <w:b/>
          <w:szCs w:val="24"/>
        </w:rPr>
        <w:t xml:space="preserve">for education </w:t>
      </w:r>
      <w:r w:rsidR="00FD4F1A" w:rsidRPr="008F634D">
        <w:rPr>
          <w:rFonts w:cs="Arial"/>
          <w:b/>
          <w:szCs w:val="24"/>
        </w:rPr>
        <w:t>(2013</w:t>
      </w:r>
      <w:r w:rsidRPr="008F634D">
        <w:rPr>
          <w:rFonts w:cs="Arial"/>
          <w:b/>
          <w:szCs w:val="24"/>
        </w:rPr>
        <w:t>-1</w:t>
      </w:r>
      <w:r w:rsidR="00FD4F1A" w:rsidRPr="008F634D">
        <w:rPr>
          <w:rFonts w:cs="Arial"/>
          <w:b/>
          <w:szCs w:val="24"/>
        </w:rPr>
        <w:t>4</w:t>
      </w:r>
      <w:r w:rsidRPr="008F634D">
        <w:rPr>
          <w:rFonts w:cs="Arial"/>
          <w:b/>
          <w:szCs w:val="24"/>
        </w:rPr>
        <w:t>)</w:t>
      </w:r>
    </w:p>
    <w:p w:rsidR="000711C8" w:rsidRPr="008F634D" w:rsidRDefault="000711C8" w:rsidP="005955DB">
      <w:pPr>
        <w:pStyle w:val="BodyText2"/>
        <w:spacing w:line="260" w:lineRule="exact"/>
        <w:jc w:val="both"/>
        <w:rPr>
          <w:rFonts w:cs="Arial"/>
          <w:szCs w:val="24"/>
        </w:rPr>
      </w:pPr>
      <w:r w:rsidRPr="008F634D">
        <w:rPr>
          <w:rFonts w:cs="Arial"/>
          <w:szCs w:val="24"/>
        </w:rPr>
        <w:t xml:space="preserve">Our aim as a service is to </w:t>
      </w:r>
      <w:r w:rsidR="007D1BA5" w:rsidRPr="008F634D">
        <w:rPr>
          <w:rFonts w:cs="Arial"/>
          <w:szCs w:val="24"/>
        </w:rPr>
        <w:t xml:space="preserve">work with </w:t>
      </w:r>
      <w:r w:rsidRPr="008F634D">
        <w:rPr>
          <w:rFonts w:cs="Arial"/>
          <w:szCs w:val="24"/>
        </w:rPr>
        <w:t xml:space="preserve">schools </w:t>
      </w:r>
      <w:r w:rsidR="007D1BA5" w:rsidRPr="008F634D">
        <w:rPr>
          <w:rFonts w:cs="Arial"/>
          <w:szCs w:val="24"/>
        </w:rPr>
        <w:t>and other providers to achieve</w:t>
      </w:r>
      <w:r w:rsidRPr="008F634D">
        <w:rPr>
          <w:rFonts w:cs="Arial"/>
          <w:szCs w:val="24"/>
        </w:rPr>
        <w:t xml:space="preserve"> the following key priorities</w:t>
      </w:r>
      <w:r w:rsidR="0018242D" w:rsidRPr="008F634D">
        <w:rPr>
          <w:rFonts w:cs="Arial"/>
          <w:szCs w:val="24"/>
        </w:rPr>
        <w:t xml:space="preserve"> across the County</w:t>
      </w:r>
      <w:r w:rsidRPr="008F634D">
        <w:rPr>
          <w:rFonts w:cs="Arial"/>
          <w:szCs w:val="24"/>
        </w:rPr>
        <w:t>:</w:t>
      </w:r>
    </w:p>
    <w:p w:rsidR="00BD1F15" w:rsidRPr="008F634D" w:rsidRDefault="00BD1F15" w:rsidP="005478DD">
      <w:pPr>
        <w:pStyle w:val="BodyText2"/>
        <w:spacing w:line="260" w:lineRule="exact"/>
        <w:ind w:left="720"/>
        <w:jc w:val="both"/>
        <w:rPr>
          <w:rFonts w:cs="Arial"/>
          <w:szCs w:val="24"/>
        </w:rPr>
      </w:pPr>
    </w:p>
    <w:p w:rsidR="00BD1F15" w:rsidRPr="008F634D" w:rsidRDefault="00BD1F15" w:rsidP="000711C8">
      <w:pPr>
        <w:pStyle w:val="BodyText2"/>
        <w:numPr>
          <w:ilvl w:val="0"/>
          <w:numId w:val="33"/>
        </w:numPr>
        <w:spacing w:line="260" w:lineRule="exact"/>
        <w:jc w:val="both"/>
        <w:rPr>
          <w:rFonts w:cs="Arial"/>
          <w:szCs w:val="24"/>
        </w:rPr>
      </w:pPr>
      <w:r w:rsidRPr="008F634D">
        <w:rPr>
          <w:rFonts w:cs="Arial"/>
          <w:szCs w:val="24"/>
        </w:rPr>
        <w:t>Raising the achievement of all pupils.</w:t>
      </w:r>
    </w:p>
    <w:p w:rsidR="008313FF" w:rsidRPr="008F634D" w:rsidRDefault="002A6741" w:rsidP="008313FF">
      <w:pPr>
        <w:pStyle w:val="BodyText2"/>
        <w:numPr>
          <w:ilvl w:val="0"/>
          <w:numId w:val="33"/>
        </w:numPr>
        <w:spacing w:line="2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Closing</w:t>
      </w:r>
      <w:r w:rsidR="008313FF" w:rsidRPr="008F634D">
        <w:rPr>
          <w:rFonts w:cs="Arial"/>
          <w:szCs w:val="24"/>
        </w:rPr>
        <w:t xml:space="preserve"> the gap between the achievement of </w:t>
      </w:r>
      <w:r w:rsidR="008313FF">
        <w:rPr>
          <w:rFonts w:cs="Arial"/>
          <w:szCs w:val="24"/>
        </w:rPr>
        <w:t xml:space="preserve">vulnerable groups and their peers including </w:t>
      </w:r>
      <w:r w:rsidR="008313FF" w:rsidRPr="008F634D">
        <w:rPr>
          <w:rFonts w:cs="Arial"/>
          <w:szCs w:val="24"/>
        </w:rPr>
        <w:t>pupils</w:t>
      </w:r>
      <w:r w:rsidR="008313FF">
        <w:rPr>
          <w:rFonts w:cs="Arial"/>
          <w:szCs w:val="24"/>
        </w:rPr>
        <w:t xml:space="preserve"> eligible for free school meals, CLA , pupils with special educational needs </w:t>
      </w:r>
      <w:r w:rsidR="008313FF" w:rsidRPr="008F634D">
        <w:rPr>
          <w:rFonts w:cs="Arial"/>
          <w:szCs w:val="24"/>
        </w:rPr>
        <w:t>and their peers.</w:t>
      </w:r>
    </w:p>
    <w:p w:rsidR="000711C8" w:rsidRPr="008F634D" w:rsidRDefault="002A6741" w:rsidP="000711C8">
      <w:pPr>
        <w:pStyle w:val="BodyText2"/>
        <w:numPr>
          <w:ilvl w:val="0"/>
          <w:numId w:val="33"/>
        </w:numPr>
        <w:spacing w:line="2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Closing </w:t>
      </w:r>
      <w:r w:rsidR="000711C8" w:rsidRPr="008F634D">
        <w:rPr>
          <w:rFonts w:cs="Arial"/>
          <w:szCs w:val="24"/>
        </w:rPr>
        <w:t xml:space="preserve">the achievement gap </w:t>
      </w:r>
      <w:r w:rsidR="0018242D" w:rsidRPr="008F634D">
        <w:rPr>
          <w:rFonts w:cs="Arial"/>
          <w:szCs w:val="24"/>
        </w:rPr>
        <w:t>between different districts within the County.</w:t>
      </w:r>
    </w:p>
    <w:p w:rsidR="0018242D" w:rsidRPr="008F634D" w:rsidRDefault="0018242D" w:rsidP="000711C8">
      <w:pPr>
        <w:pStyle w:val="BodyText2"/>
        <w:numPr>
          <w:ilvl w:val="0"/>
          <w:numId w:val="33"/>
        </w:numPr>
        <w:spacing w:line="260" w:lineRule="exact"/>
        <w:jc w:val="both"/>
        <w:rPr>
          <w:rFonts w:cs="Arial"/>
          <w:szCs w:val="24"/>
        </w:rPr>
      </w:pPr>
      <w:r w:rsidRPr="008F634D">
        <w:rPr>
          <w:rFonts w:cs="Arial"/>
          <w:szCs w:val="24"/>
        </w:rPr>
        <w:t xml:space="preserve">Increasing the proportion of schools that are judged to be good or better through </w:t>
      </w:r>
      <w:proofErr w:type="spellStart"/>
      <w:r w:rsidRPr="008F634D">
        <w:rPr>
          <w:rFonts w:cs="Arial"/>
          <w:szCs w:val="24"/>
        </w:rPr>
        <w:t>OfSTED</w:t>
      </w:r>
      <w:proofErr w:type="spellEnd"/>
      <w:r w:rsidRPr="008F634D">
        <w:rPr>
          <w:rFonts w:cs="Arial"/>
          <w:szCs w:val="24"/>
        </w:rPr>
        <w:t xml:space="preserve"> inspections</w:t>
      </w:r>
      <w:r w:rsidR="00AF1139">
        <w:rPr>
          <w:rFonts w:cs="Arial"/>
          <w:szCs w:val="24"/>
        </w:rPr>
        <w:t xml:space="preserve"> and reducing the proportion judged inadequate</w:t>
      </w:r>
      <w:r w:rsidRPr="008F634D">
        <w:rPr>
          <w:rFonts w:cs="Arial"/>
          <w:szCs w:val="24"/>
        </w:rPr>
        <w:t>.</w:t>
      </w:r>
    </w:p>
    <w:p w:rsidR="00FD4F1A" w:rsidRPr="008F634D" w:rsidRDefault="00FD4F1A" w:rsidP="000711C8">
      <w:pPr>
        <w:pStyle w:val="BodyText2"/>
        <w:numPr>
          <w:ilvl w:val="0"/>
          <w:numId w:val="33"/>
        </w:numPr>
        <w:spacing w:line="260" w:lineRule="exact"/>
        <w:jc w:val="both"/>
        <w:rPr>
          <w:rFonts w:cs="Arial"/>
          <w:szCs w:val="24"/>
        </w:rPr>
      </w:pPr>
      <w:r w:rsidRPr="008F634D">
        <w:rPr>
          <w:rFonts w:cs="Arial"/>
          <w:szCs w:val="24"/>
        </w:rPr>
        <w:t xml:space="preserve">Supporting and strengthening </w:t>
      </w:r>
      <w:r w:rsidR="007D1BA5" w:rsidRPr="008F634D">
        <w:rPr>
          <w:rFonts w:cs="Arial"/>
          <w:szCs w:val="24"/>
        </w:rPr>
        <w:t>g</w:t>
      </w:r>
      <w:r w:rsidRPr="008F634D">
        <w:rPr>
          <w:rFonts w:cs="Arial"/>
          <w:szCs w:val="24"/>
        </w:rPr>
        <w:t>overnance</w:t>
      </w:r>
      <w:r w:rsidR="007D1BA5" w:rsidRPr="008F634D">
        <w:rPr>
          <w:rFonts w:cs="Arial"/>
          <w:szCs w:val="24"/>
        </w:rPr>
        <w:t>.</w:t>
      </w:r>
    </w:p>
    <w:p w:rsidR="000711C8" w:rsidRPr="008F634D" w:rsidRDefault="000711C8" w:rsidP="005955DB">
      <w:pPr>
        <w:pStyle w:val="BodyText2"/>
        <w:spacing w:line="260" w:lineRule="exact"/>
        <w:jc w:val="both"/>
        <w:rPr>
          <w:rFonts w:cs="Arial"/>
          <w:b/>
          <w:szCs w:val="24"/>
        </w:rPr>
      </w:pPr>
    </w:p>
    <w:p w:rsidR="00AC1F30" w:rsidRPr="008F634D" w:rsidRDefault="00AC1F30" w:rsidP="005955DB">
      <w:pPr>
        <w:pStyle w:val="BodyText2"/>
        <w:spacing w:line="260" w:lineRule="exact"/>
        <w:jc w:val="both"/>
        <w:rPr>
          <w:rFonts w:cs="Arial"/>
          <w:b/>
          <w:szCs w:val="24"/>
        </w:rPr>
      </w:pPr>
    </w:p>
    <w:p w:rsidR="00F26A3C" w:rsidRPr="008F634D" w:rsidRDefault="00F26A3C" w:rsidP="00AC1F30">
      <w:pPr>
        <w:pStyle w:val="BodyText2"/>
        <w:jc w:val="both"/>
        <w:rPr>
          <w:rFonts w:cs="Arial"/>
          <w:szCs w:val="24"/>
        </w:rPr>
      </w:pPr>
    </w:p>
    <w:sectPr w:rsidR="00F26A3C" w:rsidRPr="008F634D" w:rsidSect="00DD04EB">
      <w:headerReference w:type="even" r:id="rId9"/>
      <w:footerReference w:type="even" r:id="rId10"/>
      <w:footerReference w:type="first" r:id="rId11"/>
      <w:type w:val="nextColumn"/>
      <w:pgSz w:w="11909" w:h="16834" w:code="9"/>
      <w:pgMar w:top="851" w:right="1136" w:bottom="709" w:left="993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A4" w:rsidRDefault="002013A4">
      <w:r>
        <w:separator/>
      </w:r>
    </w:p>
  </w:endnote>
  <w:endnote w:type="continuationSeparator" w:id="0">
    <w:p w:rsidR="002013A4" w:rsidRDefault="00201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28" w:rsidRDefault="00412A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2A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A28">
      <w:rPr>
        <w:rStyle w:val="PageNumber"/>
        <w:noProof/>
      </w:rPr>
      <w:t>9</w:t>
    </w:r>
    <w:r>
      <w:rPr>
        <w:rStyle w:val="PageNumber"/>
      </w:rPr>
      <w:fldChar w:fldCharType="end"/>
    </w:r>
  </w:p>
  <w:p w:rsidR="00C32A28" w:rsidRDefault="00C32A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28" w:rsidRDefault="00C32A28" w:rsidP="001C2FB1">
    <w:pPr>
      <w:pStyle w:val="Footer"/>
      <w:jc w:val="right"/>
    </w:pPr>
    <w:r>
      <w:rPr>
        <w:noProof/>
        <w:lang w:val="en-GB"/>
      </w:rPr>
      <w:drawing>
        <wp:inline distT="0" distB="0" distL="0" distR="0">
          <wp:extent cx="1266825" cy="638175"/>
          <wp:effectExtent l="19050" t="0" r="9525" b="0"/>
          <wp:docPr id="1" name="Picture 1" descr="A4_65MM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_65MM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A4" w:rsidRDefault="002013A4">
      <w:r>
        <w:separator/>
      </w:r>
    </w:p>
  </w:footnote>
  <w:footnote w:type="continuationSeparator" w:id="0">
    <w:p w:rsidR="002013A4" w:rsidRDefault="00201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28" w:rsidRDefault="00412A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2A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A28">
      <w:rPr>
        <w:rStyle w:val="PageNumber"/>
        <w:noProof/>
      </w:rPr>
      <w:t>10</w:t>
    </w:r>
    <w:r>
      <w:rPr>
        <w:rStyle w:val="PageNumber"/>
      </w:rPr>
      <w:fldChar w:fldCharType="end"/>
    </w:r>
  </w:p>
  <w:p w:rsidR="00C32A28" w:rsidRDefault="00C32A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86B"/>
    <w:multiLevelType w:val="hybridMultilevel"/>
    <w:tmpl w:val="F984D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0509"/>
    <w:multiLevelType w:val="hybridMultilevel"/>
    <w:tmpl w:val="9BA0B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677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442D50"/>
    <w:multiLevelType w:val="hybridMultilevel"/>
    <w:tmpl w:val="2412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E1677"/>
    <w:multiLevelType w:val="hybridMultilevel"/>
    <w:tmpl w:val="F070B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4D5CD6"/>
    <w:multiLevelType w:val="hybridMultilevel"/>
    <w:tmpl w:val="7744F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E3976"/>
    <w:multiLevelType w:val="singleLevel"/>
    <w:tmpl w:val="536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51C5C0C"/>
    <w:multiLevelType w:val="hybridMultilevel"/>
    <w:tmpl w:val="1ED2C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1576D"/>
    <w:multiLevelType w:val="hybridMultilevel"/>
    <w:tmpl w:val="8BFE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905C3"/>
    <w:multiLevelType w:val="hybridMultilevel"/>
    <w:tmpl w:val="72AA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E24D2"/>
    <w:multiLevelType w:val="hybridMultilevel"/>
    <w:tmpl w:val="8028F12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36A1DCA"/>
    <w:multiLevelType w:val="hybridMultilevel"/>
    <w:tmpl w:val="F23A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524B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8C2328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8DA3366"/>
    <w:multiLevelType w:val="hybridMultilevel"/>
    <w:tmpl w:val="956E1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94A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0A1295F"/>
    <w:multiLevelType w:val="hybridMultilevel"/>
    <w:tmpl w:val="CC5C7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76131E"/>
    <w:multiLevelType w:val="hybridMultilevel"/>
    <w:tmpl w:val="2A0A3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E357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4B095038"/>
    <w:multiLevelType w:val="hybridMultilevel"/>
    <w:tmpl w:val="925A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D7FDC"/>
    <w:multiLevelType w:val="hybridMultilevel"/>
    <w:tmpl w:val="787A7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741564"/>
    <w:multiLevelType w:val="hybridMultilevel"/>
    <w:tmpl w:val="0E228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27144"/>
    <w:multiLevelType w:val="hybridMultilevel"/>
    <w:tmpl w:val="0C1C0CBA"/>
    <w:lvl w:ilvl="0" w:tplc="C880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9C42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2C06227"/>
    <w:multiLevelType w:val="hybridMultilevel"/>
    <w:tmpl w:val="20745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E39B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767607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D346FF8"/>
    <w:multiLevelType w:val="hybridMultilevel"/>
    <w:tmpl w:val="370A0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120F2"/>
    <w:multiLevelType w:val="hybridMultilevel"/>
    <w:tmpl w:val="383E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00D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1B3D81"/>
    <w:multiLevelType w:val="hybridMultilevel"/>
    <w:tmpl w:val="7BFE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B1FBC"/>
    <w:multiLevelType w:val="hybridMultilevel"/>
    <w:tmpl w:val="543E4BB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17788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7A876CBA"/>
    <w:multiLevelType w:val="hybridMultilevel"/>
    <w:tmpl w:val="DB76F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282A68"/>
    <w:multiLevelType w:val="hybridMultilevel"/>
    <w:tmpl w:val="06A0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8"/>
  </w:num>
  <w:num w:numId="4">
    <w:abstractNumId w:val="23"/>
  </w:num>
  <w:num w:numId="5">
    <w:abstractNumId w:val="13"/>
  </w:num>
  <w:num w:numId="6">
    <w:abstractNumId w:val="26"/>
  </w:num>
  <w:num w:numId="7">
    <w:abstractNumId w:val="6"/>
  </w:num>
  <w:num w:numId="8">
    <w:abstractNumId w:val="2"/>
  </w:num>
  <w:num w:numId="9">
    <w:abstractNumId w:val="32"/>
  </w:num>
  <w:num w:numId="10">
    <w:abstractNumId w:val="25"/>
  </w:num>
  <w:num w:numId="11">
    <w:abstractNumId w:val="12"/>
  </w:num>
  <w:num w:numId="12">
    <w:abstractNumId w:val="10"/>
  </w:num>
  <w:num w:numId="13">
    <w:abstractNumId w:val="30"/>
  </w:num>
  <w:num w:numId="14">
    <w:abstractNumId w:val="14"/>
  </w:num>
  <w:num w:numId="15">
    <w:abstractNumId w:val="11"/>
  </w:num>
  <w:num w:numId="16">
    <w:abstractNumId w:val="8"/>
  </w:num>
  <w:num w:numId="17">
    <w:abstractNumId w:val="5"/>
  </w:num>
  <w:num w:numId="18">
    <w:abstractNumId w:val="0"/>
  </w:num>
  <w:num w:numId="19">
    <w:abstractNumId w:val="34"/>
  </w:num>
  <w:num w:numId="20">
    <w:abstractNumId w:val="16"/>
  </w:num>
  <w:num w:numId="21">
    <w:abstractNumId w:val="20"/>
  </w:num>
  <w:num w:numId="22">
    <w:abstractNumId w:val="33"/>
  </w:num>
  <w:num w:numId="23">
    <w:abstractNumId w:val="4"/>
  </w:num>
  <w:num w:numId="24">
    <w:abstractNumId w:val="17"/>
  </w:num>
  <w:num w:numId="25">
    <w:abstractNumId w:val="21"/>
  </w:num>
  <w:num w:numId="26">
    <w:abstractNumId w:val="3"/>
  </w:num>
  <w:num w:numId="27">
    <w:abstractNumId w:val="7"/>
  </w:num>
  <w:num w:numId="28">
    <w:abstractNumId w:val="9"/>
  </w:num>
  <w:num w:numId="29">
    <w:abstractNumId w:val="1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8"/>
  </w:num>
  <w:num w:numId="33">
    <w:abstractNumId w:val="19"/>
  </w:num>
  <w:num w:numId="34">
    <w:abstractNumId w:val="31"/>
  </w:num>
  <w:num w:numId="35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F3715B"/>
    <w:rsid w:val="00005B1C"/>
    <w:rsid w:val="00021B7F"/>
    <w:rsid w:val="000267CC"/>
    <w:rsid w:val="000454D9"/>
    <w:rsid w:val="000711C8"/>
    <w:rsid w:val="00090509"/>
    <w:rsid w:val="000932D8"/>
    <w:rsid w:val="000A18F1"/>
    <w:rsid w:val="000E2486"/>
    <w:rsid w:val="000E670B"/>
    <w:rsid w:val="000F37B5"/>
    <w:rsid w:val="00112E1F"/>
    <w:rsid w:val="0011599F"/>
    <w:rsid w:val="001222A0"/>
    <w:rsid w:val="001338D1"/>
    <w:rsid w:val="001519CD"/>
    <w:rsid w:val="00151CC5"/>
    <w:rsid w:val="0015371C"/>
    <w:rsid w:val="00173FDB"/>
    <w:rsid w:val="0017604C"/>
    <w:rsid w:val="0018242D"/>
    <w:rsid w:val="0018713E"/>
    <w:rsid w:val="001B1E24"/>
    <w:rsid w:val="001C2FB1"/>
    <w:rsid w:val="001C39BB"/>
    <w:rsid w:val="001E2E0E"/>
    <w:rsid w:val="001E5384"/>
    <w:rsid w:val="001F6922"/>
    <w:rsid w:val="002013A4"/>
    <w:rsid w:val="002244D8"/>
    <w:rsid w:val="00225019"/>
    <w:rsid w:val="002267F2"/>
    <w:rsid w:val="00235610"/>
    <w:rsid w:val="002473D4"/>
    <w:rsid w:val="00266C49"/>
    <w:rsid w:val="00272017"/>
    <w:rsid w:val="002724CC"/>
    <w:rsid w:val="00280F7E"/>
    <w:rsid w:val="002811B2"/>
    <w:rsid w:val="00287737"/>
    <w:rsid w:val="002904B2"/>
    <w:rsid w:val="002A6741"/>
    <w:rsid w:val="002C05E8"/>
    <w:rsid w:val="002C3432"/>
    <w:rsid w:val="002C6157"/>
    <w:rsid w:val="002D40D6"/>
    <w:rsid w:val="002F0BF3"/>
    <w:rsid w:val="002F2628"/>
    <w:rsid w:val="002F7EEB"/>
    <w:rsid w:val="00312C3C"/>
    <w:rsid w:val="00326974"/>
    <w:rsid w:val="003364A3"/>
    <w:rsid w:val="003532A1"/>
    <w:rsid w:val="00361DF2"/>
    <w:rsid w:val="00370476"/>
    <w:rsid w:val="003809F1"/>
    <w:rsid w:val="00382C57"/>
    <w:rsid w:val="003A5D23"/>
    <w:rsid w:val="003B1AC7"/>
    <w:rsid w:val="003B3E89"/>
    <w:rsid w:val="003B4B77"/>
    <w:rsid w:val="003C1689"/>
    <w:rsid w:val="003C25FA"/>
    <w:rsid w:val="003C782B"/>
    <w:rsid w:val="003D0DC8"/>
    <w:rsid w:val="003D5BEB"/>
    <w:rsid w:val="00412A93"/>
    <w:rsid w:val="004512CA"/>
    <w:rsid w:val="004519EC"/>
    <w:rsid w:val="004668C3"/>
    <w:rsid w:val="00467DB2"/>
    <w:rsid w:val="00473B39"/>
    <w:rsid w:val="004805DE"/>
    <w:rsid w:val="00495C6B"/>
    <w:rsid w:val="004A4401"/>
    <w:rsid w:val="004C798D"/>
    <w:rsid w:val="004D1DB1"/>
    <w:rsid w:val="004D36A0"/>
    <w:rsid w:val="004E21C7"/>
    <w:rsid w:val="004E6199"/>
    <w:rsid w:val="004E630D"/>
    <w:rsid w:val="00503683"/>
    <w:rsid w:val="0051103C"/>
    <w:rsid w:val="00522403"/>
    <w:rsid w:val="00524640"/>
    <w:rsid w:val="00526912"/>
    <w:rsid w:val="00526E43"/>
    <w:rsid w:val="00534E4C"/>
    <w:rsid w:val="00546678"/>
    <w:rsid w:val="005478DD"/>
    <w:rsid w:val="00592C14"/>
    <w:rsid w:val="005955DB"/>
    <w:rsid w:val="005A1678"/>
    <w:rsid w:val="005A3416"/>
    <w:rsid w:val="005A5CE4"/>
    <w:rsid w:val="005C0539"/>
    <w:rsid w:val="005C44BC"/>
    <w:rsid w:val="005D7AF5"/>
    <w:rsid w:val="005F7087"/>
    <w:rsid w:val="0062011A"/>
    <w:rsid w:val="00623419"/>
    <w:rsid w:val="00625546"/>
    <w:rsid w:val="00630A2C"/>
    <w:rsid w:val="00632F25"/>
    <w:rsid w:val="00635851"/>
    <w:rsid w:val="00644F4E"/>
    <w:rsid w:val="00656DCD"/>
    <w:rsid w:val="00661318"/>
    <w:rsid w:val="0067021A"/>
    <w:rsid w:val="006729F2"/>
    <w:rsid w:val="00692612"/>
    <w:rsid w:val="006B286C"/>
    <w:rsid w:val="006C39EC"/>
    <w:rsid w:val="006D3028"/>
    <w:rsid w:val="007342F4"/>
    <w:rsid w:val="00734A96"/>
    <w:rsid w:val="00745466"/>
    <w:rsid w:val="00755890"/>
    <w:rsid w:val="00755C57"/>
    <w:rsid w:val="00760730"/>
    <w:rsid w:val="00761B5C"/>
    <w:rsid w:val="0077666A"/>
    <w:rsid w:val="00784A45"/>
    <w:rsid w:val="00793DAF"/>
    <w:rsid w:val="007A749D"/>
    <w:rsid w:val="007B42EE"/>
    <w:rsid w:val="007D1BA5"/>
    <w:rsid w:val="007D2059"/>
    <w:rsid w:val="007E5A8A"/>
    <w:rsid w:val="007F7988"/>
    <w:rsid w:val="00813A9C"/>
    <w:rsid w:val="008313FF"/>
    <w:rsid w:val="008638FE"/>
    <w:rsid w:val="0087788D"/>
    <w:rsid w:val="008A0B9E"/>
    <w:rsid w:val="008E0653"/>
    <w:rsid w:val="008F634D"/>
    <w:rsid w:val="00900858"/>
    <w:rsid w:val="009054D0"/>
    <w:rsid w:val="00905AAE"/>
    <w:rsid w:val="0091173A"/>
    <w:rsid w:val="00914525"/>
    <w:rsid w:val="00917B20"/>
    <w:rsid w:val="00950628"/>
    <w:rsid w:val="00961072"/>
    <w:rsid w:val="00963C00"/>
    <w:rsid w:val="0097003D"/>
    <w:rsid w:val="009A1A5C"/>
    <w:rsid w:val="009A4373"/>
    <w:rsid w:val="009A591B"/>
    <w:rsid w:val="009A6B1B"/>
    <w:rsid w:val="009A798D"/>
    <w:rsid w:val="009B7A2B"/>
    <w:rsid w:val="009F12F8"/>
    <w:rsid w:val="009F4D48"/>
    <w:rsid w:val="009F5372"/>
    <w:rsid w:val="00A04EAF"/>
    <w:rsid w:val="00A05C90"/>
    <w:rsid w:val="00A10C7B"/>
    <w:rsid w:val="00A36A53"/>
    <w:rsid w:val="00A3792F"/>
    <w:rsid w:val="00A60A65"/>
    <w:rsid w:val="00A644DC"/>
    <w:rsid w:val="00A67E18"/>
    <w:rsid w:val="00A91CB7"/>
    <w:rsid w:val="00AB0EDA"/>
    <w:rsid w:val="00AB2693"/>
    <w:rsid w:val="00AC1F30"/>
    <w:rsid w:val="00AE565B"/>
    <w:rsid w:val="00AE6AEE"/>
    <w:rsid w:val="00AF1139"/>
    <w:rsid w:val="00AF2671"/>
    <w:rsid w:val="00B05C10"/>
    <w:rsid w:val="00B1083B"/>
    <w:rsid w:val="00B131E6"/>
    <w:rsid w:val="00B258DD"/>
    <w:rsid w:val="00B260EA"/>
    <w:rsid w:val="00B275EA"/>
    <w:rsid w:val="00B40E1F"/>
    <w:rsid w:val="00B4778E"/>
    <w:rsid w:val="00B500D6"/>
    <w:rsid w:val="00B57497"/>
    <w:rsid w:val="00B91E64"/>
    <w:rsid w:val="00BA509C"/>
    <w:rsid w:val="00BB2C52"/>
    <w:rsid w:val="00BC3694"/>
    <w:rsid w:val="00BD1F15"/>
    <w:rsid w:val="00BE34C8"/>
    <w:rsid w:val="00BF7E29"/>
    <w:rsid w:val="00C1416D"/>
    <w:rsid w:val="00C17EE5"/>
    <w:rsid w:val="00C32A28"/>
    <w:rsid w:val="00C460A1"/>
    <w:rsid w:val="00C72BA9"/>
    <w:rsid w:val="00C77598"/>
    <w:rsid w:val="00CA02E4"/>
    <w:rsid w:val="00CA6AF0"/>
    <w:rsid w:val="00CE6E2E"/>
    <w:rsid w:val="00CF5E94"/>
    <w:rsid w:val="00D05FA3"/>
    <w:rsid w:val="00D15DF1"/>
    <w:rsid w:val="00D5727C"/>
    <w:rsid w:val="00D9390D"/>
    <w:rsid w:val="00DB5557"/>
    <w:rsid w:val="00DC7736"/>
    <w:rsid w:val="00DD04EB"/>
    <w:rsid w:val="00E14411"/>
    <w:rsid w:val="00E30C8D"/>
    <w:rsid w:val="00E43246"/>
    <w:rsid w:val="00E55219"/>
    <w:rsid w:val="00E60FDA"/>
    <w:rsid w:val="00E71387"/>
    <w:rsid w:val="00E75176"/>
    <w:rsid w:val="00E75420"/>
    <w:rsid w:val="00E80DAD"/>
    <w:rsid w:val="00E83DFD"/>
    <w:rsid w:val="00E86429"/>
    <w:rsid w:val="00E93F0C"/>
    <w:rsid w:val="00E95765"/>
    <w:rsid w:val="00EA5C03"/>
    <w:rsid w:val="00EB77CC"/>
    <w:rsid w:val="00EE0D29"/>
    <w:rsid w:val="00EF225D"/>
    <w:rsid w:val="00EF5368"/>
    <w:rsid w:val="00EF6CCD"/>
    <w:rsid w:val="00F00B93"/>
    <w:rsid w:val="00F0700D"/>
    <w:rsid w:val="00F07B81"/>
    <w:rsid w:val="00F11EFD"/>
    <w:rsid w:val="00F26A3C"/>
    <w:rsid w:val="00F2795B"/>
    <w:rsid w:val="00F32093"/>
    <w:rsid w:val="00F327D7"/>
    <w:rsid w:val="00F35770"/>
    <w:rsid w:val="00F3715B"/>
    <w:rsid w:val="00F41F06"/>
    <w:rsid w:val="00F53B8F"/>
    <w:rsid w:val="00F6689D"/>
    <w:rsid w:val="00FB084A"/>
    <w:rsid w:val="00FB6CA2"/>
    <w:rsid w:val="00FC01A5"/>
    <w:rsid w:val="00FC1EC9"/>
    <w:rsid w:val="00FD49C5"/>
    <w:rsid w:val="00FD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DC8"/>
    <w:rPr>
      <w:rFonts w:ascii="Arial" w:hAnsi="Arial"/>
    </w:rPr>
  </w:style>
  <w:style w:type="paragraph" w:styleId="Heading1">
    <w:name w:val="heading 1"/>
    <w:basedOn w:val="Normal"/>
    <w:next w:val="Normal"/>
    <w:qFormat/>
    <w:rsid w:val="003D0DC8"/>
    <w:pPr>
      <w:keepNext/>
      <w:outlineLvl w:val="0"/>
    </w:pPr>
    <w:rPr>
      <w:rFonts w:ascii="Comic Sans MS" w:hAnsi="Comic Sans MS"/>
      <w:b/>
      <w:sz w:val="18"/>
    </w:rPr>
  </w:style>
  <w:style w:type="paragraph" w:styleId="Heading2">
    <w:name w:val="heading 2"/>
    <w:basedOn w:val="Normal"/>
    <w:next w:val="Normal"/>
    <w:qFormat/>
    <w:rsid w:val="003D0DC8"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3D0DC8"/>
    <w:pPr>
      <w:keepNext/>
      <w:outlineLvl w:val="2"/>
    </w:pPr>
    <w:rPr>
      <w:rFonts w:ascii="Comic Sans MS" w:hAnsi="Comic Sans MS"/>
      <w:snapToGrid w:val="0"/>
      <w:color w:val="000000"/>
      <w:sz w:val="24"/>
      <w:lang w:eastAsia="en-US"/>
    </w:rPr>
  </w:style>
  <w:style w:type="paragraph" w:styleId="Heading4">
    <w:name w:val="heading 4"/>
    <w:basedOn w:val="Normal"/>
    <w:next w:val="Normal"/>
    <w:qFormat/>
    <w:rsid w:val="003D0DC8"/>
    <w:pPr>
      <w:keepNext/>
      <w:jc w:val="center"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qFormat/>
    <w:rsid w:val="003D0DC8"/>
    <w:pPr>
      <w:keepNext/>
      <w:jc w:val="right"/>
      <w:outlineLvl w:val="4"/>
    </w:pPr>
    <w:rPr>
      <w:sz w:val="28"/>
      <w:lang w:val="en-US"/>
    </w:rPr>
  </w:style>
  <w:style w:type="paragraph" w:styleId="Heading6">
    <w:name w:val="heading 6"/>
    <w:basedOn w:val="Normal"/>
    <w:next w:val="Normal"/>
    <w:qFormat/>
    <w:rsid w:val="003D0DC8"/>
    <w:pPr>
      <w:keepNext/>
      <w:jc w:val="center"/>
      <w:outlineLvl w:val="5"/>
    </w:pPr>
    <w:rPr>
      <w:rFonts w:ascii="Comic Sans MS" w:hAnsi="Comic Sans MS"/>
      <w:b/>
      <w:lang w:val="en-US"/>
    </w:rPr>
  </w:style>
  <w:style w:type="paragraph" w:styleId="Heading7">
    <w:name w:val="heading 7"/>
    <w:basedOn w:val="Normal"/>
    <w:next w:val="Normal"/>
    <w:qFormat/>
    <w:rsid w:val="003D0DC8"/>
    <w:pPr>
      <w:keepNext/>
      <w:jc w:val="center"/>
      <w:outlineLvl w:val="6"/>
    </w:pPr>
    <w:rPr>
      <w:rFonts w:ascii="Comic Sans MS" w:hAnsi="Comic Sans MS"/>
      <w:snapToGrid w:val="0"/>
      <w:color w:val="000000"/>
      <w:sz w:val="24"/>
      <w:lang w:eastAsia="en-US"/>
    </w:rPr>
  </w:style>
  <w:style w:type="paragraph" w:styleId="Heading8">
    <w:name w:val="heading 8"/>
    <w:basedOn w:val="Normal"/>
    <w:next w:val="Normal"/>
    <w:qFormat/>
    <w:rsid w:val="003D0DC8"/>
    <w:pPr>
      <w:keepNext/>
      <w:jc w:val="center"/>
      <w:outlineLvl w:val="7"/>
    </w:pPr>
    <w:rPr>
      <w:snapToGrid w:val="0"/>
      <w:color w:val="FF0000"/>
      <w:sz w:val="24"/>
      <w:lang w:eastAsia="en-US"/>
    </w:rPr>
  </w:style>
  <w:style w:type="paragraph" w:styleId="Heading9">
    <w:name w:val="heading 9"/>
    <w:basedOn w:val="Normal"/>
    <w:next w:val="Normal"/>
    <w:qFormat/>
    <w:rsid w:val="003D0DC8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D0DC8"/>
    <w:pPr>
      <w:jc w:val="right"/>
    </w:pPr>
    <w:rPr>
      <w:sz w:val="28"/>
      <w:lang w:val="en-US"/>
    </w:rPr>
  </w:style>
  <w:style w:type="paragraph" w:styleId="BodyText">
    <w:name w:val="Body Text"/>
    <w:basedOn w:val="Normal"/>
    <w:rsid w:val="003D0DC8"/>
    <w:pPr>
      <w:jc w:val="center"/>
    </w:pPr>
    <w:rPr>
      <w:sz w:val="28"/>
      <w:lang w:val="en-US"/>
    </w:rPr>
  </w:style>
  <w:style w:type="paragraph" w:styleId="BodyText2">
    <w:name w:val="Body Text 2"/>
    <w:basedOn w:val="Normal"/>
    <w:link w:val="BodyText2Char"/>
    <w:rsid w:val="003D0DC8"/>
    <w:pPr>
      <w:jc w:val="center"/>
    </w:pPr>
    <w:rPr>
      <w:sz w:val="24"/>
      <w:lang w:val="en-US"/>
    </w:rPr>
  </w:style>
  <w:style w:type="paragraph" w:styleId="Footer">
    <w:name w:val="footer"/>
    <w:basedOn w:val="Normal"/>
    <w:rsid w:val="003D0DC8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rsid w:val="003D0DC8"/>
  </w:style>
  <w:style w:type="paragraph" w:styleId="BodyTextIndent">
    <w:name w:val="Body Text Indent"/>
    <w:basedOn w:val="Normal"/>
    <w:rsid w:val="003D0DC8"/>
    <w:pPr>
      <w:ind w:left="720"/>
    </w:pPr>
    <w:rPr>
      <w:rFonts w:ascii="Comic Sans MS" w:hAnsi="Comic Sans MS"/>
      <w:lang w:val="en-US"/>
    </w:rPr>
  </w:style>
  <w:style w:type="paragraph" w:styleId="BodyText3">
    <w:name w:val="Body Text 3"/>
    <w:basedOn w:val="Normal"/>
    <w:rsid w:val="003D0DC8"/>
    <w:rPr>
      <w:rFonts w:ascii="Comic Sans MS" w:hAnsi="Comic Sans MS"/>
      <w:sz w:val="18"/>
    </w:rPr>
  </w:style>
  <w:style w:type="paragraph" w:styleId="BlockText">
    <w:name w:val="Block Text"/>
    <w:basedOn w:val="Normal"/>
    <w:rsid w:val="003D0DC8"/>
    <w:pPr>
      <w:ind w:left="180" w:right="150"/>
    </w:pPr>
    <w:rPr>
      <w:b/>
      <w:sz w:val="18"/>
    </w:rPr>
  </w:style>
  <w:style w:type="paragraph" w:styleId="PlainText">
    <w:name w:val="Plain Text"/>
    <w:basedOn w:val="Normal"/>
    <w:rsid w:val="003D0DC8"/>
    <w:rPr>
      <w:rFonts w:ascii="Courier New" w:hAnsi="Courier New"/>
    </w:rPr>
  </w:style>
  <w:style w:type="paragraph" w:styleId="Header">
    <w:name w:val="header"/>
    <w:basedOn w:val="Normal"/>
    <w:rsid w:val="003D0DC8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326974"/>
    <w:rPr>
      <w:sz w:val="16"/>
      <w:szCs w:val="16"/>
    </w:rPr>
  </w:style>
  <w:style w:type="paragraph" w:styleId="CommentText">
    <w:name w:val="annotation text"/>
    <w:basedOn w:val="Normal"/>
    <w:semiHidden/>
    <w:rsid w:val="00326974"/>
  </w:style>
  <w:style w:type="paragraph" w:styleId="CommentSubject">
    <w:name w:val="annotation subject"/>
    <w:basedOn w:val="CommentText"/>
    <w:next w:val="CommentText"/>
    <w:semiHidden/>
    <w:rsid w:val="00326974"/>
    <w:rPr>
      <w:b/>
      <w:bCs/>
    </w:rPr>
  </w:style>
  <w:style w:type="paragraph" w:styleId="BalloonText">
    <w:name w:val="Balloon Text"/>
    <w:basedOn w:val="Normal"/>
    <w:semiHidden/>
    <w:rsid w:val="00326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A43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FB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760730"/>
    <w:rPr>
      <w:rFonts w:ascii="Arial" w:hAnsi="Arial"/>
      <w:sz w:val="24"/>
      <w:lang w:val="en-US"/>
    </w:rPr>
  </w:style>
  <w:style w:type="paragraph" w:customStyle="1" w:styleId="Default">
    <w:name w:val="Default"/>
    <w:rsid w:val="00C32A2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D88A-92D8-4C13-B8D9-485D688B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744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</vt:lpstr>
    </vt:vector>
  </TitlesOfParts>
  <Company>LCC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</dc:title>
  <dc:subject/>
  <dc:creator>CROUAN</dc:creator>
  <cp:keywords/>
  <dc:description/>
  <cp:lastModifiedBy>User</cp:lastModifiedBy>
  <cp:revision>5</cp:revision>
  <cp:lastPrinted>2013-10-17T09:07:00Z</cp:lastPrinted>
  <dcterms:created xsi:type="dcterms:W3CDTF">2013-09-19T18:35:00Z</dcterms:created>
  <dcterms:modified xsi:type="dcterms:W3CDTF">2013-10-28T10:48:00Z</dcterms:modified>
</cp:coreProperties>
</file>